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357DE" w14:textId="587BC7C5" w:rsidR="00A263DA" w:rsidRPr="00A263DA" w:rsidRDefault="00A263DA" w:rsidP="00A263DA">
      <w:pPr>
        <w:jc w:val="center"/>
        <w:rPr>
          <w:b/>
          <w:bCs/>
          <w:color w:val="FF0000"/>
          <w:sz w:val="28"/>
          <w:szCs w:val="28"/>
        </w:rPr>
      </w:pPr>
      <w:bookmarkStart w:id="0" w:name="_MailOriginal"/>
      <w:r w:rsidRPr="00A263DA">
        <w:rPr>
          <w:b/>
          <w:bCs/>
          <w:color w:val="FF0000"/>
          <w:sz w:val="28"/>
          <w:szCs w:val="28"/>
        </w:rPr>
        <w:t>TO USE THIS TEMPLATE:</w:t>
      </w:r>
    </w:p>
    <w:p w14:paraId="104EE93D" w14:textId="55625C7F" w:rsidR="00A263DA" w:rsidRPr="00A263DA" w:rsidRDefault="00A263DA" w:rsidP="00A263DA">
      <w:pPr>
        <w:jc w:val="center"/>
        <w:rPr>
          <w:b/>
          <w:bCs/>
          <w:color w:val="FF0000"/>
          <w:sz w:val="28"/>
          <w:szCs w:val="28"/>
        </w:rPr>
      </w:pPr>
      <w:r w:rsidRPr="00A263DA">
        <w:rPr>
          <w:b/>
          <w:bCs/>
          <w:color w:val="FF0000"/>
          <w:sz w:val="28"/>
          <w:szCs w:val="28"/>
        </w:rPr>
        <w:t>COPY EVERYTHING AND PASTE INTO A NEW MAIL MESSAGE IN OUTLOOK.</w:t>
      </w:r>
    </w:p>
    <w:p w14:paraId="480FE684" w14:textId="250B363D" w:rsidR="00A263DA" w:rsidRDefault="00A263DA" w:rsidP="00A263DA"/>
    <w:p w14:paraId="3A2C854C" w14:textId="77777777" w:rsidR="00A263DA" w:rsidRDefault="00A263DA" w:rsidP="00A263DA">
      <w:bookmarkStart w:id="1" w:name="_Hlk34220368"/>
    </w:p>
    <w:tbl>
      <w:tblPr>
        <w:tblW w:w="5000" w:type="pct"/>
        <w:tblCellMar>
          <w:left w:w="0" w:type="dxa"/>
          <w:right w:w="0" w:type="dxa"/>
        </w:tblCellMar>
        <w:tblLook w:val="04A0" w:firstRow="1" w:lastRow="0" w:firstColumn="1" w:lastColumn="0" w:noHBand="0" w:noVBand="1"/>
      </w:tblPr>
      <w:tblGrid>
        <w:gridCol w:w="9360"/>
      </w:tblGrid>
      <w:tr w:rsidR="00A263DA" w14:paraId="46D68781" w14:textId="77777777" w:rsidTr="00A263DA">
        <w:tc>
          <w:tcPr>
            <w:tcW w:w="5000" w:type="pct"/>
            <w:shd w:val="clear" w:color="auto" w:fill="91B9DE"/>
            <w:tcMar>
              <w:top w:w="225" w:type="dxa"/>
              <w:left w:w="0" w:type="dxa"/>
              <w:bottom w:w="22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A263DA" w14:paraId="41DE54C4" w14:textId="77777777">
              <w:tc>
                <w:tcPr>
                  <w:tcW w:w="5000" w:type="pct"/>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A263DA" w14:paraId="4AF06416" w14:textId="77777777">
                    <w:trPr>
                      <w:jc w:val="center"/>
                    </w:trPr>
                    <w:tc>
                      <w:tcPr>
                        <w:tcW w:w="0" w:type="auto"/>
                        <w:shd w:val="clear" w:color="auto" w:fill="FFFFFF"/>
                        <w:tcMar>
                          <w:top w:w="255" w:type="dxa"/>
                          <w:left w:w="120" w:type="dxa"/>
                          <w:bottom w:w="255" w:type="dxa"/>
                          <w:right w:w="120" w:type="dxa"/>
                        </w:tcMar>
                        <w:vAlign w:val="center"/>
                        <w:hideMark/>
                      </w:tcPr>
                      <w:tbl>
                        <w:tblPr>
                          <w:tblW w:w="5000" w:type="pct"/>
                          <w:tblCellMar>
                            <w:left w:w="0" w:type="dxa"/>
                            <w:right w:w="0" w:type="dxa"/>
                          </w:tblCellMar>
                          <w:tblLook w:val="04A0" w:firstRow="1" w:lastRow="0" w:firstColumn="1" w:lastColumn="0" w:noHBand="0" w:noVBand="1"/>
                        </w:tblPr>
                        <w:tblGrid>
                          <w:gridCol w:w="120"/>
                          <w:gridCol w:w="8520"/>
                          <w:gridCol w:w="120"/>
                        </w:tblGrid>
                        <w:tr w:rsidR="00A263DA" w14:paraId="7AFC9B7A" w14:textId="77777777">
                          <w:tc>
                            <w:tcPr>
                              <w:tcW w:w="120" w:type="dxa"/>
                              <w:vAlign w:val="center"/>
                              <w:hideMark/>
                            </w:tcPr>
                            <w:p w14:paraId="3E567166" w14:textId="77777777" w:rsidR="00A263DA" w:rsidRDefault="00A263DA"/>
                          </w:tc>
                          <w:tc>
                            <w:tcPr>
                              <w:tcW w:w="8520" w:type="dxa"/>
                            </w:tcPr>
                            <w:tbl>
                              <w:tblPr>
                                <w:tblW w:w="5000" w:type="pct"/>
                                <w:tblCellMar>
                                  <w:left w:w="0" w:type="dxa"/>
                                  <w:right w:w="0" w:type="dxa"/>
                                </w:tblCellMar>
                                <w:tblLook w:val="04A0" w:firstRow="1" w:lastRow="0" w:firstColumn="1" w:lastColumn="0" w:noHBand="0" w:noVBand="1"/>
                              </w:tblPr>
                              <w:tblGrid>
                                <w:gridCol w:w="8520"/>
                              </w:tblGrid>
                              <w:tr w:rsidR="00A263DA" w14:paraId="1CB7736D" w14:textId="77777777">
                                <w:tc>
                                  <w:tcPr>
                                    <w:tcW w:w="0" w:type="auto"/>
                                    <w:tcMar>
                                      <w:top w:w="0" w:type="dxa"/>
                                      <w:left w:w="0" w:type="dxa"/>
                                      <w:bottom w:w="210" w:type="dxa"/>
                                      <w:right w:w="0" w:type="dxa"/>
                                    </w:tcMar>
                                    <w:vAlign w:val="center"/>
                                    <w:hideMark/>
                                  </w:tcPr>
                                  <w:tbl>
                                    <w:tblPr>
                                      <w:tblW w:w="2250" w:type="pct"/>
                                      <w:jc w:val="center"/>
                                      <w:tblCellMar>
                                        <w:left w:w="0" w:type="dxa"/>
                                        <w:right w:w="0" w:type="dxa"/>
                                      </w:tblCellMar>
                                      <w:tblLook w:val="04A0" w:firstRow="1" w:lastRow="0" w:firstColumn="1" w:lastColumn="0" w:noHBand="0" w:noVBand="1"/>
                                    </w:tblPr>
                                    <w:tblGrid>
                                      <w:gridCol w:w="3834"/>
                                    </w:tblGrid>
                                    <w:tr w:rsidR="00A263DA" w14:paraId="311BB442" w14:textId="77777777">
                                      <w:trPr>
                                        <w:jc w:val="center"/>
                                      </w:trPr>
                                      <w:tc>
                                        <w:tcPr>
                                          <w:tcW w:w="0" w:type="auto"/>
                                          <w:vAlign w:val="center"/>
                                          <w:hideMark/>
                                        </w:tcPr>
                                        <w:p w14:paraId="15491E4A" w14:textId="77777777" w:rsidR="00A263DA" w:rsidRDefault="00A263DA">
                                          <w:pPr>
                                            <w:rPr>
                                              <w:rFonts w:ascii="Times New Roman" w:eastAsia="Times New Roman" w:hAnsi="Times New Roman" w:cs="Times New Roman"/>
                                              <w:sz w:val="20"/>
                                              <w:szCs w:val="20"/>
                                            </w:rPr>
                                          </w:pPr>
                                        </w:p>
                                      </w:tc>
                                    </w:tr>
                                  </w:tbl>
                                  <w:p w14:paraId="0EDF045F" w14:textId="77777777" w:rsidR="00A263DA" w:rsidRDefault="00A263DA">
                                    <w:pPr>
                                      <w:jc w:val="center"/>
                                      <w:rPr>
                                        <w:rFonts w:ascii="Times New Roman" w:eastAsia="Times New Roman" w:hAnsi="Times New Roman" w:cs="Times New Roman"/>
                                        <w:sz w:val="20"/>
                                        <w:szCs w:val="20"/>
                                      </w:rPr>
                                    </w:pPr>
                                  </w:p>
                                </w:tc>
                              </w:tr>
                              <w:tr w:rsidR="00A263DA" w14:paraId="141CFBC6" w14:textId="77777777">
                                <w:tc>
                                  <w:tcPr>
                                    <w:tcW w:w="0" w:type="auto"/>
                                    <w:vAlign w:val="center"/>
                                  </w:tcPr>
                                  <w:p w14:paraId="44D3D7F1" w14:textId="77777777" w:rsidR="00A263DA" w:rsidRDefault="00A263DA"/>
                                  <w:p w14:paraId="0E100D00" w14:textId="77777777" w:rsidR="00A263DA" w:rsidRDefault="00A263DA"/>
                                  <w:p w14:paraId="18CF6150" w14:textId="77777777" w:rsidR="00A263DA" w:rsidRDefault="00A263DA">
                                    <w:pPr>
                                      <w:jc w:val="center"/>
                                    </w:pPr>
                                    <w:r>
                                      <w:rPr>
                                        <w:noProof/>
                                      </w:rPr>
                                      <w:drawing>
                                        <wp:inline distT="0" distB="0" distL="0" distR="0" wp14:anchorId="1997FDDA" wp14:editId="6A59BF93">
                                          <wp:extent cx="4835034" cy="11239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4835034" cy="1123950"/>
                                                  </a:xfrm>
                                                  <a:prstGeom prst="rect">
                                                    <a:avLst/>
                                                  </a:prstGeom>
                                                  <a:noFill/>
                                                  <a:ln>
                                                    <a:noFill/>
                                                  </a:ln>
                                                </pic:spPr>
                                              </pic:pic>
                                            </a:graphicData>
                                          </a:graphic>
                                        </wp:inline>
                                      </w:drawing>
                                    </w:r>
                                  </w:p>
                                  <w:p w14:paraId="66D50942" w14:textId="77777777" w:rsidR="00A263DA" w:rsidRDefault="00A263DA"/>
                                  <w:p w14:paraId="15D128F5" w14:textId="77777777" w:rsidR="00A263DA" w:rsidRDefault="00A263DA">
                                    <w:pPr>
                                      <w:jc w:val="center"/>
                                      <w:rPr>
                                        <w:rFonts w:ascii="Times New Roman" w:hAnsi="Times New Roman" w:cs="Times New Roman"/>
                                        <w:sz w:val="20"/>
                                        <w:szCs w:val="20"/>
                                      </w:rPr>
                                    </w:pPr>
                                  </w:p>
                                </w:tc>
                              </w:tr>
                            </w:tbl>
                            <w:p w14:paraId="3A7408E4" w14:textId="5F4E5301" w:rsidR="00A263DA" w:rsidRPr="00CA7F4E" w:rsidRDefault="00CA7F4E" w:rsidP="00CA7F4E">
                              <w:pPr>
                                <w:jc w:val="center"/>
                                <w:rPr>
                                  <w:sz w:val="52"/>
                                  <w:szCs w:val="52"/>
                                </w:rPr>
                              </w:pPr>
                              <w:r w:rsidRPr="00CA7F4E">
                                <w:rPr>
                                  <w:rFonts w:ascii="Times New Roman" w:eastAsia="Times New Roman" w:hAnsi="Times New Roman" w:cs="Times New Roman"/>
                                  <w:b/>
                                  <w:bCs/>
                                  <w:color w:val="000000"/>
                                  <w:sz w:val="52"/>
                                  <w:szCs w:val="52"/>
                                </w:rPr>
                                <w:t>Will You Have Enough Income in Retirement?</w:t>
                              </w:r>
                            </w:p>
                            <w:tbl>
                              <w:tblPr>
                                <w:tblW w:w="5000" w:type="pct"/>
                                <w:tblCellMar>
                                  <w:left w:w="0" w:type="dxa"/>
                                  <w:right w:w="0" w:type="dxa"/>
                                </w:tblCellMar>
                                <w:tblLook w:val="04A0" w:firstRow="1" w:lastRow="0" w:firstColumn="1" w:lastColumn="0" w:noHBand="0" w:noVBand="1"/>
                              </w:tblPr>
                              <w:tblGrid>
                                <w:gridCol w:w="8520"/>
                              </w:tblGrid>
                              <w:tr w:rsidR="00A263DA" w14:paraId="439EB98F" w14:textId="77777777">
                                <w:tc>
                                  <w:tcPr>
                                    <w:tcW w:w="0" w:type="auto"/>
                                    <w:tcMar>
                                      <w:top w:w="0" w:type="dxa"/>
                                      <w:left w:w="0" w:type="dxa"/>
                                      <w:bottom w:w="30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3825"/>
                                    </w:tblGrid>
                                    <w:tr w:rsidR="00A263DA" w14:paraId="7C4E13DE" w14:textId="77777777">
                                      <w:trPr>
                                        <w:jc w:val="center"/>
                                      </w:trPr>
                                      <w:tc>
                                        <w:tcPr>
                                          <w:tcW w:w="0" w:type="auto"/>
                                          <w:tcBorders>
                                            <w:top w:val="single" w:sz="18" w:space="0" w:color="F0F0F0"/>
                                            <w:left w:val="single" w:sz="18" w:space="0" w:color="F0F0F0"/>
                                            <w:bottom w:val="single" w:sz="18" w:space="0" w:color="F0F0F0"/>
                                            <w:right w:val="single" w:sz="18" w:space="0" w:color="F0F0F0"/>
                                          </w:tcBorders>
                                          <w:vAlign w:val="center"/>
                                          <w:hideMark/>
                                        </w:tcPr>
                                        <w:p w14:paraId="1085E926" w14:textId="73E8B845" w:rsidR="00A263DA" w:rsidRDefault="00CA7F4E">
                                          <w:r>
                                            <w:rPr>
                                              <w:rFonts w:ascii="inherit" w:hAnsi="inherit"/>
                                              <w:noProof/>
                                              <w:sz w:val="21"/>
                                              <w:szCs w:val="21"/>
                                            </w:rPr>
                                            <w:drawing>
                                              <wp:inline distT="0" distB="0" distL="0" distR="0" wp14:anchorId="6D0D7B85" wp14:editId="46743A2D">
                                                <wp:extent cx="2392680" cy="16033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392680" cy="1603375"/>
                                                        </a:xfrm>
                                                        <a:prstGeom prst="rect">
                                                          <a:avLst/>
                                                        </a:prstGeom>
                                                        <a:noFill/>
                                                        <a:ln>
                                                          <a:noFill/>
                                                        </a:ln>
                                                      </pic:spPr>
                                                    </pic:pic>
                                                  </a:graphicData>
                                                </a:graphic>
                                              </wp:inline>
                                            </w:drawing>
                                          </w:r>
                                        </w:p>
                                      </w:tc>
                                    </w:tr>
                                  </w:tbl>
                                  <w:p w14:paraId="5A5D2D46" w14:textId="77777777" w:rsidR="00A263DA" w:rsidRDefault="00A263DA">
                                    <w:pPr>
                                      <w:jc w:val="center"/>
                                      <w:rPr>
                                        <w:rFonts w:ascii="Times New Roman" w:eastAsia="Times New Roman" w:hAnsi="Times New Roman" w:cs="Times New Roman"/>
                                        <w:sz w:val="20"/>
                                        <w:szCs w:val="20"/>
                                      </w:rPr>
                                    </w:pPr>
                                  </w:p>
                                </w:tc>
                              </w:tr>
                              <w:tr w:rsidR="00A263DA" w14:paraId="192EC46D" w14:textId="77777777">
                                <w:tc>
                                  <w:tcPr>
                                    <w:tcW w:w="0" w:type="auto"/>
                                    <w:vAlign w:val="center"/>
                                  </w:tcPr>
                                  <w:p w14:paraId="4AA49878" w14:textId="58293E65" w:rsidR="009F1A1F" w:rsidRDefault="00CA7F4E">
                                    <w:pPr>
                                      <w:pStyle w:val="NormalWeb"/>
                                      <w:spacing w:before="0" w:beforeAutospacing="0" w:after="0" w:afterAutospacing="0"/>
                                      <w:jc w:val="center"/>
                                      <w:rPr>
                                        <w:rFonts w:ascii="inherit" w:hAnsi="inherit"/>
                                        <w:b/>
                                        <w:bCs/>
                                        <w:i/>
                                        <w:iCs/>
                                        <w:color w:val="198FC8"/>
                                        <w:sz w:val="21"/>
                                        <w:szCs w:val="21"/>
                                        <w:bdr w:val="none" w:sz="0" w:space="0" w:color="auto" w:frame="1"/>
                                      </w:rPr>
                                    </w:pPr>
                                    <w:r>
                                      <w:rPr>
                                        <w:rFonts w:ascii="inherit" w:hAnsi="inherit"/>
                                        <w:b/>
                                        <w:bCs/>
                                        <w:i/>
                                        <w:iCs/>
                                        <w:color w:val="198FC8"/>
                                        <w:sz w:val="21"/>
                                        <w:szCs w:val="21"/>
                                        <w:bdr w:val="none" w:sz="0" w:space="0" w:color="auto" w:frame="1"/>
                                      </w:rPr>
                                      <w:t xml:space="preserve">Retirement income planning is the process of understanding how much income you’ll need during your retirement years to support the retirement lifestyle you </w:t>
                                    </w:r>
                                    <w:proofErr w:type="gramStart"/>
                                    <w:r>
                                      <w:rPr>
                                        <w:rFonts w:ascii="inherit" w:hAnsi="inherit"/>
                                        <w:b/>
                                        <w:bCs/>
                                        <w:i/>
                                        <w:iCs/>
                                        <w:color w:val="198FC8"/>
                                        <w:sz w:val="21"/>
                                        <w:szCs w:val="21"/>
                                        <w:bdr w:val="none" w:sz="0" w:space="0" w:color="auto" w:frame="1"/>
                                      </w:rPr>
                                      <w:t>want, and</w:t>
                                    </w:r>
                                    <w:proofErr w:type="gramEnd"/>
                                    <w:r>
                                      <w:rPr>
                                        <w:rFonts w:ascii="inherit" w:hAnsi="inherit"/>
                                        <w:b/>
                                        <w:bCs/>
                                        <w:i/>
                                        <w:iCs/>
                                        <w:color w:val="198FC8"/>
                                        <w:sz w:val="21"/>
                                        <w:szCs w:val="21"/>
                                        <w:bdr w:val="none" w:sz="0" w:space="0" w:color="auto" w:frame="1"/>
                                      </w:rPr>
                                      <w:t xml:space="preserve"> positioning your assets to provide that income. While there’s no such thing as a “one size fits all” plan, there are steps you can take to maximize the possibility of a financially secure retirement.</w:t>
                                    </w:r>
                                  </w:p>
                                  <w:p w14:paraId="414B9ACF" w14:textId="77777777" w:rsidR="00CA7F4E" w:rsidRDefault="00CA7F4E">
                                    <w:pPr>
                                      <w:pStyle w:val="NormalWeb"/>
                                      <w:spacing w:before="0" w:beforeAutospacing="0" w:after="0" w:afterAutospacing="0"/>
                                      <w:jc w:val="center"/>
                                      <w:rPr>
                                        <w:rFonts w:ascii="Arial" w:hAnsi="Arial" w:cs="Arial"/>
                                        <w:color w:val="198FC8"/>
                                        <w:sz w:val="20"/>
                                        <w:szCs w:val="20"/>
                                        <w:bdr w:val="none" w:sz="0" w:space="0" w:color="auto" w:frame="1"/>
                                      </w:rPr>
                                    </w:pPr>
                                  </w:p>
                                  <w:p w14:paraId="759A92A0" w14:textId="656AE0DA" w:rsidR="00CA7F4E" w:rsidRDefault="00A263DA" w:rsidP="00CA7F4E">
                                    <w:pPr>
                                      <w:pStyle w:val="NormalWeb"/>
                                      <w:spacing w:before="0" w:beforeAutospacing="0" w:after="0" w:afterAutospacing="0"/>
                                      <w:jc w:val="center"/>
                                      <w:rPr>
                                        <w:rStyle w:val="Strong"/>
                                        <w:rFonts w:ascii="Arial" w:hAnsi="Arial" w:cs="Arial"/>
                                        <w:color w:val="198FC8"/>
                                        <w:sz w:val="48"/>
                                        <w:szCs w:val="48"/>
                                      </w:rPr>
                                    </w:pPr>
                                    <w:r>
                                      <w:rPr>
                                        <w:rStyle w:val="Strong"/>
                                        <w:rFonts w:ascii="Arial" w:hAnsi="Arial" w:cs="Arial"/>
                                        <w:color w:val="198FC8"/>
                                        <w:sz w:val="48"/>
                                        <w:szCs w:val="48"/>
                                      </w:rPr>
                                      <w:t xml:space="preserve">In this seminar on </w:t>
                                    </w:r>
                                    <w:r w:rsidR="00CA7F4E">
                                      <w:rPr>
                                        <w:rStyle w:val="Strong"/>
                                        <w:rFonts w:ascii="Arial" w:hAnsi="Arial" w:cs="Arial"/>
                                        <w:color w:val="198FC8"/>
                                        <w:sz w:val="48"/>
                                        <w:szCs w:val="48"/>
                                      </w:rPr>
                                      <w:t>Retirement Income Planning</w:t>
                                    </w:r>
                                    <w:r>
                                      <w:rPr>
                                        <w:rStyle w:val="Strong"/>
                                        <w:rFonts w:ascii="Arial" w:hAnsi="Arial" w:cs="Arial"/>
                                        <w:color w:val="198FC8"/>
                                        <w:sz w:val="48"/>
                                        <w:szCs w:val="48"/>
                                      </w:rPr>
                                      <w:t>, you'll learn:</w:t>
                                    </w:r>
                                  </w:p>
                                  <w:p w14:paraId="5040E8EE" w14:textId="77777777" w:rsidR="00CA7F4E" w:rsidRPr="00CA7F4E" w:rsidRDefault="00CA7F4E" w:rsidP="00CA7F4E">
                                    <w:pPr>
                                      <w:pStyle w:val="NormalWeb"/>
                                      <w:spacing w:before="0" w:beforeAutospacing="0" w:after="0" w:afterAutospacing="0"/>
                                      <w:jc w:val="center"/>
                                      <w:rPr>
                                        <w:rStyle w:val="Strong"/>
                                        <w:rFonts w:ascii="Arial" w:hAnsi="Arial" w:cs="Arial"/>
                                        <w:color w:val="198FC8"/>
                                        <w:sz w:val="20"/>
                                        <w:szCs w:val="20"/>
                                      </w:rPr>
                                    </w:pPr>
                                  </w:p>
                                  <w:p w14:paraId="021A331A" w14:textId="77777777" w:rsidR="00CA7F4E" w:rsidRPr="00910A8A" w:rsidRDefault="00CA7F4E" w:rsidP="00910A8A">
                                    <w:pPr>
                                      <w:pStyle w:val="ListParagraph"/>
                                      <w:numPr>
                                        <w:ilvl w:val="0"/>
                                        <w:numId w:val="4"/>
                                      </w:numPr>
                                      <w:textAlignment w:val="baseline"/>
                                      <w:rPr>
                                        <w:rFonts w:ascii="inherit" w:hAnsi="inherit"/>
                                        <w:color w:val="000000"/>
                                        <w:sz w:val="21"/>
                                        <w:szCs w:val="21"/>
                                      </w:rPr>
                                    </w:pPr>
                                    <w:bookmarkStart w:id="2" w:name="_GoBack"/>
                                    <w:r w:rsidRPr="00910A8A">
                                      <w:rPr>
                                        <w:rFonts w:ascii="inherit" w:hAnsi="inherit"/>
                                        <w:color w:val="000000"/>
                                        <w:sz w:val="21"/>
                                        <w:szCs w:val="21"/>
                                      </w:rPr>
                                      <w:t>How to plan for when your retirement will start, (including the impact of early retirement, delayed retirement, and working in retirement), how long it will last, and the retirement lifestyle you want</w:t>
                                    </w:r>
                                  </w:p>
                                  <w:p w14:paraId="42271907" w14:textId="77777777" w:rsidR="00CA7F4E" w:rsidRPr="00910A8A" w:rsidRDefault="00CA7F4E" w:rsidP="00910A8A">
                                    <w:pPr>
                                      <w:pStyle w:val="ListParagraph"/>
                                      <w:numPr>
                                        <w:ilvl w:val="0"/>
                                        <w:numId w:val="4"/>
                                      </w:numPr>
                                      <w:textAlignment w:val="baseline"/>
                                      <w:rPr>
                                        <w:rFonts w:ascii="inherit" w:hAnsi="inherit"/>
                                        <w:color w:val="000000"/>
                                        <w:sz w:val="21"/>
                                        <w:szCs w:val="21"/>
                                      </w:rPr>
                                    </w:pPr>
                                    <w:r w:rsidRPr="00910A8A">
                                      <w:rPr>
                                        <w:rFonts w:ascii="inherit" w:hAnsi="inherit"/>
                                        <w:color w:val="000000"/>
                                        <w:sz w:val="21"/>
                                        <w:szCs w:val="21"/>
                                      </w:rPr>
                                      <w:lastRenderedPageBreak/>
                                      <w:t>Steps to estimate the amount of money you'll need in retirement to meet your goals, factoring in health-care costs, taxes, and inflation</w:t>
                                    </w:r>
                                  </w:p>
                                  <w:p w14:paraId="70F7FE4E" w14:textId="77777777" w:rsidR="00CA7F4E" w:rsidRPr="00910A8A" w:rsidRDefault="00CA7F4E" w:rsidP="00910A8A">
                                    <w:pPr>
                                      <w:pStyle w:val="ListParagraph"/>
                                      <w:numPr>
                                        <w:ilvl w:val="0"/>
                                        <w:numId w:val="4"/>
                                      </w:numPr>
                                      <w:textAlignment w:val="baseline"/>
                                      <w:rPr>
                                        <w:rFonts w:ascii="inherit" w:hAnsi="inherit"/>
                                        <w:color w:val="000000"/>
                                        <w:sz w:val="21"/>
                                        <w:szCs w:val="21"/>
                                      </w:rPr>
                                    </w:pPr>
                                    <w:r w:rsidRPr="00910A8A">
                                      <w:rPr>
                                        <w:rFonts w:ascii="inherit" w:hAnsi="inherit"/>
                                        <w:color w:val="000000"/>
                                        <w:sz w:val="21"/>
                                        <w:szCs w:val="21"/>
                                      </w:rPr>
                                      <w:t>How to supplement fixed income sources such as Social Security and an employer pension with your retirement savings, including the products and investment strategies you should consider, a sustainable withdrawal rate, and the best order to tap various accounts</w:t>
                                    </w:r>
                                  </w:p>
                                  <w:bookmarkEnd w:id="2"/>
                                  <w:p w14:paraId="6D716951" w14:textId="6C580829" w:rsidR="00A263DA" w:rsidRDefault="00A263DA">
                                    <w:pPr>
                                      <w:pStyle w:val="Heading2"/>
                                      <w:spacing w:before="150" w:beforeAutospacing="0" w:after="0" w:afterAutospacing="0"/>
                                      <w:rPr>
                                        <w:rFonts w:ascii="Arial" w:hAnsi="Arial" w:cs="Arial"/>
                                        <w:color w:val="000000"/>
                                        <w:sz w:val="20"/>
                                        <w:szCs w:val="20"/>
                                      </w:rPr>
                                    </w:pPr>
                                    <w:r>
                                      <w:rPr>
                                        <w:rFonts w:ascii="Arial" w:hAnsi="Arial" w:cs="Arial"/>
                                        <w:color w:val="000000"/>
                                        <w:sz w:val="20"/>
                                        <w:szCs w:val="20"/>
                                      </w:rPr>
                                      <w:t>You'll also receive a free workbook created just for this presentation. The workbook contains key information, worksheets, and questions to help you remember important points from the seminar.</w:t>
                                    </w:r>
                                  </w:p>
                                  <w:p w14:paraId="32E232E6"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R.S.V.P.</w:t>
                                    </w:r>
                                  </w:p>
                                  <w:p w14:paraId="2AC77FBE"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color w:val="000000"/>
                                        <w:sz w:val="27"/>
                                        <w:szCs w:val="27"/>
                                      </w:rPr>
                                      <w:t>To reserve your spot, please contact me at:</w:t>
                                    </w:r>
                                  </w:p>
                                  <w:p w14:paraId="427C5BDD" w14:textId="77777777" w:rsidR="00A263DA" w:rsidRDefault="00A263DA">
                                    <w:pPr>
                                      <w:pStyle w:val="Heading2"/>
                                      <w:spacing w:before="150" w:beforeAutospacing="0" w:after="0" w:afterAutospacing="0"/>
                                      <w:jc w:val="center"/>
                                      <w:rPr>
                                        <w:rFonts w:eastAsia="Times New Roman"/>
                                      </w:rPr>
                                    </w:pPr>
                                    <w:r>
                                      <w:rPr>
                                        <w:rFonts w:ascii="Arial" w:eastAsia="Times New Roman" w:hAnsi="Arial" w:cs="Arial"/>
                                        <w:color w:val="198FC8"/>
                                        <w:sz w:val="48"/>
                                        <w:szCs w:val="48"/>
                                      </w:rPr>
                                      <w:t>When &amp; Where</w:t>
                                    </w:r>
                                  </w:p>
                                  <w:p w14:paraId="37DCFDD5" w14:textId="77777777" w:rsidR="00A263DA" w:rsidRDefault="00A263DA">
                                    <w:pPr>
                                      <w:pStyle w:val="NormalWeb"/>
                                      <w:spacing w:before="240" w:beforeAutospacing="0" w:after="0" w:afterAutospacing="0"/>
                                      <w:jc w:val="center"/>
                                      <w:rPr>
                                        <w:rFonts w:ascii="Times New Roman" w:hAnsi="Times New Roman" w:cs="Times New Roman"/>
                                        <w:sz w:val="20"/>
                                        <w:szCs w:val="20"/>
                                      </w:rPr>
                                    </w:pPr>
                                    <w:r>
                                      <w:rPr>
                                        <w:rStyle w:val="Strong"/>
                                        <w:rFonts w:ascii="Arial" w:hAnsi="Arial" w:cs="Arial"/>
                                        <w:sz w:val="27"/>
                                        <w:szCs w:val="27"/>
                                      </w:rPr>
                                      <w:t>DATE</w:t>
                                    </w:r>
                                    <w:r>
                                      <w:rPr>
                                        <w:rFonts w:ascii="Arial" w:hAnsi="Arial" w:cs="Arial"/>
                                        <w:b/>
                                        <w:bCs/>
                                        <w:sz w:val="27"/>
                                        <w:szCs w:val="27"/>
                                      </w:rPr>
                                      <w:br/>
                                    </w:r>
                                    <w:r>
                                      <w:rPr>
                                        <w:rStyle w:val="Strong"/>
                                        <w:rFonts w:ascii="Arial" w:hAnsi="Arial" w:cs="Arial"/>
                                        <w:sz w:val="27"/>
                                        <w:szCs w:val="27"/>
                                      </w:rPr>
                                      <w:t>TIME</w:t>
                                    </w:r>
                                    <w:r>
                                      <w:rPr>
                                        <w:rFonts w:ascii="Arial" w:hAnsi="Arial" w:cs="Arial"/>
                                        <w:b/>
                                        <w:bCs/>
                                        <w:sz w:val="27"/>
                                        <w:szCs w:val="27"/>
                                      </w:rPr>
                                      <w:br/>
                                    </w:r>
                                    <w:r>
                                      <w:rPr>
                                        <w:rStyle w:val="Strong"/>
                                        <w:rFonts w:ascii="Arial" w:hAnsi="Arial" w:cs="Arial"/>
                                        <w:sz w:val="27"/>
                                        <w:szCs w:val="27"/>
                                      </w:rPr>
                                      <w:t>LOCATION</w:t>
                                    </w:r>
                                  </w:p>
                                  <w:p w14:paraId="3402B856" w14:textId="77777777" w:rsidR="00A263DA" w:rsidRDefault="00A263DA">
                                    <w:pPr>
                                      <w:pStyle w:val="NormalWeb"/>
                                      <w:spacing w:before="240" w:beforeAutospacing="0" w:after="0" w:afterAutospacing="0"/>
                                      <w:rPr>
                                        <w:rFonts w:ascii="Times New Roman" w:hAnsi="Times New Roman" w:cs="Times New Roman"/>
                                        <w:sz w:val="20"/>
                                        <w:szCs w:val="20"/>
                                      </w:rPr>
                                    </w:pPr>
                                    <w:r>
                                      <w:rPr>
                                        <w:rStyle w:val="Strong"/>
                                        <w:color w:val="836363"/>
                                        <w:sz w:val="23"/>
                                        <w:szCs w:val="23"/>
                                      </w:rPr>
                                      <w:t> </w:t>
                                    </w:r>
                                  </w:p>
                                  <w:p w14:paraId="67667A8E"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Style w:val="Strong"/>
                                        <w:rFonts w:ascii="Arial" w:hAnsi="Arial" w:cs="Arial"/>
                                        <w:color w:val="000000"/>
                                        <w:sz w:val="15"/>
                                        <w:szCs w:val="15"/>
                                      </w:rPr>
                                      <w:t>IMPORTANT DISCLOSURES</w:t>
                                    </w:r>
                                  </w:p>
                                  <w:p w14:paraId="61788615"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Broadridge Investor Communication Solutions, Inc. does not provide investment, tax, or legal advice. The information presented here is not specific to any individual's personal circumstances.</w:t>
                                    </w:r>
                                  </w:p>
                                  <w:p w14:paraId="67BCAE11"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To the extent that this material concerns tax matters, it is not intended or written to be used, and cannot be used, by a taxpayer for the purpose of avoiding penalties that may be imposed by law. Each taxpayer should seek independent advice from a tax professional based on his or her individual circumstances.</w:t>
                                    </w:r>
                                  </w:p>
                                  <w:p w14:paraId="4C6EA53B"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These materials are provided for general information and educational purposes based upon publicly available information from sources believed to be reliable—we cannot assure the accuracy or completeness of these materials. The information in these materials may change at any time and without notice.</w:t>
                                    </w:r>
                                  </w:p>
                                  <w:p w14:paraId="4BC5A738" w14:textId="77777777" w:rsidR="00A263DA" w:rsidRDefault="00A263DA">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 xml:space="preserve">Securities and investment advice offered through Investment Planners, Inc. (Member FINRA/SIPC) and IPI Wealth Management, Inc., 226 W. Eldorado Street, Decatur, IL 62522. 217-425-6340 </w:t>
                                    </w:r>
                                  </w:p>
                                  <w:p w14:paraId="1B2FF09F" w14:textId="60EFECAF" w:rsidR="00A263DA" w:rsidRDefault="00A263DA" w:rsidP="00633C1C">
                                    <w:pPr>
                                      <w:pStyle w:val="NormalWeb"/>
                                      <w:spacing w:before="240" w:beforeAutospacing="0" w:after="0" w:afterAutospacing="0" w:line="180" w:lineRule="exact"/>
                                      <w:rPr>
                                        <w:rFonts w:ascii="Times New Roman" w:hAnsi="Times New Roman" w:cs="Times New Roman"/>
                                        <w:sz w:val="20"/>
                                        <w:szCs w:val="20"/>
                                      </w:rPr>
                                    </w:pPr>
                                    <w:r>
                                      <w:rPr>
                                        <w:rFonts w:ascii="Arial" w:hAnsi="Arial" w:cs="Arial"/>
                                        <w:color w:val="000000"/>
                                        <w:sz w:val="15"/>
                                        <w:szCs w:val="15"/>
                                      </w:rPr>
                                      <w:t>This communication is strictly intended for individuals residing in the state(s) of IL. No offers may be made or accepted from any resident outside the specific states referenced. </w:t>
                                    </w:r>
                                  </w:p>
                                </w:tc>
                              </w:tr>
                            </w:tbl>
                            <w:p w14:paraId="32325A12" w14:textId="77777777" w:rsidR="00A263DA" w:rsidRDefault="00A263DA">
                              <w:pPr>
                                <w:rPr>
                                  <w:rFonts w:ascii="Times New Roman" w:hAnsi="Times New Roman" w:cs="Times New Roman"/>
                                  <w:sz w:val="20"/>
                                  <w:szCs w:val="20"/>
                                </w:rPr>
                              </w:pPr>
                            </w:p>
                          </w:tc>
                          <w:tc>
                            <w:tcPr>
                              <w:tcW w:w="120" w:type="dxa"/>
                              <w:vAlign w:val="center"/>
                              <w:hideMark/>
                            </w:tcPr>
                            <w:p w14:paraId="50B64186" w14:textId="77777777" w:rsidR="00A263DA" w:rsidRDefault="00A263DA">
                              <w:pPr>
                                <w:rPr>
                                  <w:rFonts w:ascii="Times New Roman" w:hAnsi="Times New Roman" w:cs="Times New Roman"/>
                                  <w:sz w:val="20"/>
                                  <w:szCs w:val="20"/>
                                </w:rPr>
                              </w:pPr>
                            </w:p>
                          </w:tc>
                        </w:tr>
                      </w:tbl>
                      <w:p w14:paraId="47E58371" w14:textId="77777777" w:rsidR="00A263DA" w:rsidRDefault="00A263DA">
                        <w:pPr>
                          <w:rPr>
                            <w:rFonts w:ascii="Times New Roman" w:eastAsia="Times New Roman" w:hAnsi="Times New Roman" w:cs="Times New Roman"/>
                            <w:sz w:val="20"/>
                            <w:szCs w:val="20"/>
                          </w:rPr>
                        </w:pPr>
                      </w:p>
                    </w:tc>
                  </w:tr>
                </w:tbl>
                <w:p w14:paraId="033C7843" w14:textId="77777777" w:rsidR="00A263DA" w:rsidRDefault="00A263DA">
                  <w:pPr>
                    <w:jc w:val="center"/>
                    <w:rPr>
                      <w:rFonts w:ascii="Times New Roman" w:eastAsia="Times New Roman" w:hAnsi="Times New Roman" w:cs="Times New Roman"/>
                      <w:sz w:val="20"/>
                      <w:szCs w:val="20"/>
                    </w:rPr>
                  </w:pPr>
                </w:p>
              </w:tc>
            </w:tr>
          </w:tbl>
          <w:p w14:paraId="0966C66A" w14:textId="77777777" w:rsidR="00A263DA" w:rsidRDefault="00A263DA">
            <w:pPr>
              <w:rPr>
                <w:rFonts w:ascii="Times New Roman" w:eastAsia="Times New Roman" w:hAnsi="Times New Roman" w:cs="Times New Roman"/>
                <w:sz w:val="20"/>
                <w:szCs w:val="20"/>
              </w:rPr>
            </w:pPr>
          </w:p>
        </w:tc>
      </w:tr>
    </w:tbl>
    <w:p w14:paraId="2F194624" w14:textId="77777777" w:rsidR="00A263DA" w:rsidRDefault="00A263DA" w:rsidP="00A263DA">
      <w:pPr>
        <w:pStyle w:val="NormalWeb"/>
        <w:rPr>
          <w:rFonts w:ascii="Georgia" w:hAnsi="Georgia"/>
          <w:color w:val="000080"/>
          <w:sz w:val="20"/>
          <w:szCs w:val="20"/>
        </w:rPr>
      </w:pPr>
      <w:r>
        <w:rPr>
          <w:rFonts w:ascii="Georgia" w:hAnsi="Georgia"/>
          <w:color w:val="000080"/>
          <w:sz w:val="20"/>
          <w:szCs w:val="20"/>
        </w:rPr>
        <w:lastRenderedPageBreak/>
        <w:t> </w:t>
      </w:r>
    </w:p>
    <w:bookmarkEnd w:id="0"/>
    <w:bookmarkEnd w:id="1"/>
    <w:p w14:paraId="77A4AA97" w14:textId="77777777" w:rsidR="00A263DA" w:rsidRDefault="00A263DA" w:rsidP="00A263DA">
      <w:pPr>
        <w:pStyle w:val="NormalWeb"/>
        <w:rPr>
          <w:rFonts w:ascii="Georgia" w:hAnsi="Georgia"/>
          <w:color w:val="000080"/>
          <w:sz w:val="20"/>
          <w:szCs w:val="20"/>
        </w:rPr>
      </w:pPr>
    </w:p>
    <w:p w14:paraId="0331690E" w14:textId="77777777" w:rsidR="000B6856" w:rsidRDefault="000B6856"/>
    <w:sectPr w:rsidR="000B6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06C69"/>
    <w:multiLevelType w:val="hybridMultilevel"/>
    <w:tmpl w:val="A33E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209A2"/>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A77C0B"/>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166F6B"/>
    <w:multiLevelType w:val="multilevel"/>
    <w:tmpl w:val="A71A07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DA"/>
    <w:rsid w:val="000B6856"/>
    <w:rsid w:val="00633C1C"/>
    <w:rsid w:val="00910A8A"/>
    <w:rsid w:val="009F1A1F"/>
    <w:rsid w:val="00A263DA"/>
    <w:rsid w:val="00B064C8"/>
    <w:rsid w:val="00CA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AE5D"/>
  <w15:chartTrackingRefBased/>
  <w15:docId w15:val="{88CB08A6-1226-4939-BDEC-FA98EBFE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63DA"/>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A263D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263DA"/>
    <w:rPr>
      <w:rFonts w:ascii="Calibri" w:hAnsi="Calibri" w:cs="Calibri"/>
      <w:b/>
      <w:bCs/>
      <w:sz w:val="36"/>
      <w:szCs w:val="36"/>
    </w:rPr>
  </w:style>
  <w:style w:type="paragraph" w:styleId="NormalWeb">
    <w:name w:val="Normal (Web)"/>
    <w:basedOn w:val="Normal"/>
    <w:uiPriority w:val="99"/>
    <w:unhideWhenUsed/>
    <w:rsid w:val="00A263DA"/>
    <w:pPr>
      <w:spacing w:before="100" w:beforeAutospacing="1" w:after="100" w:afterAutospacing="1"/>
    </w:pPr>
  </w:style>
  <w:style w:type="character" w:styleId="Strong">
    <w:name w:val="Strong"/>
    <w:basedOn w:val="DefaultParagraphFont"/>
    <w:uiPriority w:val="22"/>
    <w:qFormat/>
    <w:rsid w:val="00A263DA"/>
    <w:rPr>
      <w:b/>
      <w:bCs/>
    </w:rPr>
  </w:style>
  <w:style w:type="paragraph" w:styleId="ListParagraph">
    <w:name w:val="List Paragraph"/>
    <w:basedOn w:val="Normal"/>
    <w:uiPriority w:val="34"/>
    <w:qFormat/>
    <w:rsid w:val="00910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59213">
      <w:bodyDiv w:val="1"/>
      <w:marLeft w:val="0"/>
      <w:marRight w:val="0"/>
      <w:marTop w:val="0"/>
      <w:marBottom w:val="0"/>
      <w:divBdr>
        <w:top w:val="none" w:sz="0" w:space="0" w:color="auto"/>
        <w:left w:val="none" w:sz="0" w:space="0" w:color="auto"/>
        <w:bottom w:val="none" w:sz="0" w:space="0" w:color="auto"/>
        <w:right w:val="none" w:sz="0" w:space="0" w:color="auto"/>
      </w:divBdr>
    </w:div>
    <w:div w:id="1366104622">
      <w:bodyDiv w:val="1"/>
      <w:marLeft w:val="0"/>
      <w:marRight w:val="0"/>
      <w:marTop w:val="0"/>
      <w:marBottom w:val="0"/>
      <w:divBdr>
        <w:top w:val="none" w:sz="0" w:space="0" w:color="auto"/>
        <w:left w:val="none" w:sz="0" w:space="0" w:color="auto"/>
        <w:bottom w:val="none" w:sz="0" w:space="0" w:color="auto"/>
        <w:right w:val="none" w:sz="0" w:space="0" w:color="auto"/>
      </w:divBdr>
    </w:div>
    <w:div w:id="173342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jpg@01D5F2D0.67DA80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Crowe</dc:creator>
  <cp:keywords/>
  <dc:description/>
  <cp:lastModifiedBy>Michelle Crowe</cp:lastModifiedBy>
  <cp:revision>3</cp:revision>
  <dcterms:created xsi:type="dcterms:W3CDTF">2020-03-05T15:45:00Z</dcterms:created>
  <dcterms:modified xsi:type="dcterms:W3CDTF">2020-03-05T16:37:00Z</dcterms:modified>
</cp:coreProperties>
</file>